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9C" w:rsidRPr="008C64C8" w:rsidRDefault="0094469C" w:rsidP="0094469C">
      <w:pPr>
        <w:snapToGrid w:val="0"/>
        <w:spacing w:beforeLines="50" w:before="180"/>
        <w:ind w:left="1280" w:hangingChars="400" w:hanging="1280"/>
        <w:jc w:val="center"/>
        <w:rPr>
          <w:rFonts w:ascii="Times New Roman" w:eastAsia="標楷體" w:hAnsi="Times New Roman"/>
          <w:color w:val="000000" w:themeColor="text1"/>
          <w:sz w:val="32"/>
          <w:szCs w:val="32"/>
        </w:rPr>
      </w:pPr>
      <w:r w:rsidRPr="008C64C8">
        <w:rPr>
          <w:rFonts w:ascii="Times New Roman" w:eastAsia="標楷體" w:hAnsi="Times New Roman" w:hint="eastAsia"/>
          <w:color w:val="000000" w:themeColor="text1"/>
          <w:sz w:val="32"/>
          <w:szCs w:val="32"/>
        </w:rPr>
        <w:t>元智大學工程學院</w:t>
      </w:r>
    </w:p>
    <w:p w:rsidR="0094469C" w:rsidRPr="008C64C8" w:rsidRDefault="0094469C" w:rsidP="0094469C">
      <w:pPr>
        <w:snapToGrid w:val="0"/>
        <w:spacing w:beforeLines="50" w:before="180"/>
        <w:ind w:left="1280" w:hangingChars="400" w:hanging="1280"/>
        <w:jc w:val="center"/>
        <w:rPr>
          <w:rFonts w:ascii="Times New Roman" w:eastAsia="標楷體" w:hAnsi="Times New Roman"/>
          <w:color w:val="000000" w:themeColor="text1"/>
          <w:sz w:val="32"/>
          <w:szCs w:val="32"/>
        </w:rPr>
      </w:pPr>
      <w:r w:rsidRPr="008C64C8">
        <w:rPr>
          <w:rFonts w:ascii="Times New Roman" w:eastAsia="標楷體" w:hAnsi="Times New Roman" w:hint="eastAsia"/>
          <w:color w:val="000000" w:themeColor="text1"/>
          <w:sz w:val="32"/>
          <w:szCs w:val="32"/>
        </w:rPr>
        <w:t>學生學術獎章暨多元技能獎章審查細則</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88.01.06 </w:t>
      </w:r>
      <w:r w:rsidRPr="008C64C8">
        <w:rPr>
          <w:rFonts w:ascii="Times New Roman" w:eastAsia="標楷體" w:hAnsi="Times New Roman" w:hint="eastAsia"/>
          <w:color w:val="000000" w:themeColor="text1"/>
          <w:sz w:val="20"/>
        </w:rPr>
        <w:t>八十七學年度第四次院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會議通過</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88.04.14 </w:t>
      </w:r>
      <w:r w:rsidRPr="008C64C8">
        <w:rPr>
          <w:rFonts w:ascii="Times New Roman" w:eastAsia="標楷體" w:hAnsi="Times New Roman" w:hint="eastAsia"/>
          <w:color w:val="000000" w:themeColor="text1"/>
          <w:sz w:val="20"/>
        </w:rPr>
        <w:t>八十七學年度第五次院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會議修正</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88.05.20 </w:t>
      </w:r>
      <w:r w:rsidRPr="008C64C8">
        <w:rPr>
          <w:rFonts w:ascii="Times New Roman" w:eastAsia="標楷體" w:hAnsi="Times New Roman" w:hint="eastAsia"/>
          <w:color w:val="000000" w:themeColor="text1"/>
          <w:sz w:val="20"/>
        </w:rPr>
        <w:t>八十七學年度第六次院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會議修正</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89.11.08 </w:t>
      </w:r>
      <w:r w:rsidRPr="008C64C8">
        <w:rPr>
          <w:rFonts w:ascii="Times New Roman" w:eastAsia="標楷體" w:hAnsi="Times New Roman" w:hint="eastAsia"/>
          <w:color w:val="000000" w:themeColor="text1"/>
          <w:sz w:val="20"/>
        </w:rPr>
        <w:t>八十九學年度第二次院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會議修正</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91.04.10 </w:t>
      </w:r>
      <w:r w:rsidRPr="008C64C8">
        <w:rPr>
          <w:rFonts w:ascii="Times New Roman" w:eastAsia="標楷體" w:hAnsi="Times New Roman" w:hint="eastAsia"/>
          <w:color w:val="000000" w:themeColor="text1"/>
          <w:sz w:val="20"/>
        </w:rPr>
        <w:t>九十學年度第五次院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會議修訂</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94.06.22 </w:t>
      </w:r>
      <w:r w:rsidRPr="008C64C8">
        <w:rPr>
          <w:rFonts w:ascii="Times New Roman" w:eastAsia="標楷體" w:hAnsi="Times New Roman" w:hint="eastAsia"/>
          <w:color w:val="000000" w:themeColor="text1"/>
          <w:sz w:val="20"/>
        </w:rPr>
        <w:t>九十三學年度第六次院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會議修訂</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107.04.11 </w:t>
      </w:r>
      <w:r w:rsidRPr="008C64C8">
        <w:rPr>
          <w:rFonts w:ascii="Times New Roman" w:eastAsia="標楷體" w:hAnsi="Times New Roman" w:hint="eastAsia"/>
          <w:color w:val="000000" w:themeColor="text1"/>
          <w:sz w:val="20"/>
        </w:rPr>
        <w:t>一百零六學年度第五次院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會議修訂</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107.05.10 </w:t>
      </w:r>
      <w:r w:rsidRPr="008C64C8">
        <w:rPr>
          <w:rFonts w:ascii="Times New Roman" w:eastAsia="標楷體" w:hAnsi="Times New Roman" w:hint="eastAsia"/>
          <w:color w:val="000000" w:themeColor="text1"/>
          <w:sz w:val="20"/>
        </w:rPr>
        <w:t>一零六學年度第</w:t>
      </w:r>
      <w:r w:rsidRPr="008C64C8">
        <w:rPr>
          <w:rFonts w:ascii="Times New Roman" w:eastAsia="標楷體" w:hAnsi="Times New Roman" w:hint="eastAsia"/>
          <w:color w:val="000000" w:themeColor="text1"/>
          <w:sz w:val="20"/>
        </w:rPr>
        <w:t>5</w:t>
      </w:r>
      <w:r w:rsidRPr="008C64C8">
        <w:rPr>
          <w:rFonts w:ascii="Times New Roman" w:eastAsia="標楷體" w:hAnsi="Times New Roman" w:hint="eastAsia"/>
          <w:color w:val="000000" w:themeColor="text1"/>
          <w:sz w:val="20"/>
        </w:rPr>
        <w:t>次學生事務會議核備</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108.05.21</w:t>
      </w:r>
      <w:r w:rsidRPr="008C64C8">
        <w:rPr>
          <w:rFonts w:ascii="Times New Roman" w:eastAsia="標楷體" w:hAnsi="Times New Roman" w:hint="eastAsia"/>
          <w:color w:val="000000" w:themeColor="text1"/>
          <w:sz w:val="20"/>
        </w:rPr>
        <w:t>一百零七學年度第四次院</w:t>
      </w:r>
      <w:proofErr w:type="gramStart"/>
      <w:r w:rsidRPr="008C64C8">
        <w:rPr>
          <w:rFonts w:ascii="Times New Roman" w:eastAsia="標楷體" w:hAnsi="Times New Roman" w:hint="eastAsia"/>
          <w:color w:val="000000" w:themeColor="text1"/>
          <w:sz w:val="20"/>
        </w:rPr>
        <w:t>務</w:t>
      </w:r>
      <w:proofErr w:type="gramEnd"/>
      <w:r w:rsidRPr="008C64C8">
        <w:rPr>
          <w:rFonts w:ascii="Times New Roman" w:eastAsia="標楷體" w:hAnsi="Times New Roman" w:hint="eastAsia"/>
          <w:color w:val="000000" w:themeColor="text1"/>
          <w:sz w:val="20"/>
        </w:rPr>
        <w:t>會議修訂</w:t>
      </w:r>
    </w:p>
    <w:p w:rsidR="0094469C" w:rsidRPr="008C64C8" w:rsidRDefault="0094469C" w:rsidP="0094469C">
      <w:pPr>
        <w:snapToGrid w:val="0"/>
        <w:ind w:left="800" w:hangingChars="400" w:hanging="800"/>
        <w:jc w:val="right"/>
        <w:rPr>
          <w:rFonts w:ascii="Times New Roman" w:eastAsia="標楷體" w:hAnsi="Times New Roman"/>
          <w:color w:val="000000" w:themeColor="text1"/>
          <w:sz w:val="20"/>
        </w:rPr>
      </w:pPr>
      <w:r w:rsidRPr="008C64C8">
        <w:rPr>
          <w:rFonts w:ascii="Times New Roman" w:eastAsia="標楷體" w:hAnsi="Times New Roman" w:hint="eastAsia"/>
          <w:color w:val="000000" w:themeColor="text1"/>
          <w:sz w:val="20"/>
        </w:rPr>
        <w:t xml:space="preserve">108.10.02 </w:t>
      </w:r>
      <w:r w:rsidRPr="008C64C8">
        <w:rPr>
          <w:rFonts w:ascii="Times New Roman" w:eastAsia="標楷體" w:hAnsi="Times New Roman" w:hint="eastAsia"/>
          <w:color w:val="000000" w:themeColor="text1"/>
          <w:sz w:val="20"/>
        </w:rPr>
        <w:t>一零八學年度第</w:t>
      </w:r>
      <w:r w:rsidRPr="008C64C8">
        <w:rPr>
          <w:rFonts w:ascii="Times New Roman" w:eastAsia="標楷體" w:hAnsi="Times New Roman" w:hint="eastAsia"/>
          <w:color w:val="000000" w:themeColor="text1"/>
          <w:sz w:val="20"/>
        </w:rPr>
        <w:t>1</w:t>
      </w:r>
      <w:r w:rsidRPr="008C64C8">
        <w:rPr>
          <w:rFonts w:ascii="Times New Roman" w:eastAsia="標楷體" w:hAnsi="Times New Roman" w:hint="eastAsia"/>
          <w:color w:val="000000" w:themeColor="text1"/>
          <w:sz w:val="20"/>
        </w:rPr>
        <w:t>次學生事務會議核備</w:t>
      </w:r>
    </w:p>
    <w:p w:rsidR="0094469C" w:rsidRPr="008C64C8" w:rsidRDefault="0094469C" w:rsidP="0094469C">
      <w:pPr>
        <w:snapToGrid w:val="0"/>
        <w:spacing w:beforeLines="50" w:before="180"/>
        <w:ind w:leftChars="-1" w:left="896" w:hangingChars="374" w:hanging="898"/>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第一條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工程學院（以下簡稱本院）為鼓勵本院各系所的學生在校期間於學術及多元技能方面有優異與傑出之成就者，依據本校學生獎勵辦法訂定本細則。</w:t>
      </w:r>
    </w:p>
    <w:p w:rsidR="0094469C" w:rsidRPr="008C64C8" w:rsidRDefault="0094469C" w:rsidP="0094469C">
      <w:pPr>
        <w:snapToGrid w:val="0"/>
        <w:spacing w:beforeLines="50" w:before="180"/>
        <w:ind w:left="960" w:hangingChars="400" w:hanging="96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第二條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本院各系所學生合於下列條件者，</w:t>
      </w:r>
      <w:proofErr w:type="gramStart"/>
      <w:r w:rsidRPr="008C64C8">
        <w:rPr>
          <w:rFonts w:ascii="Times New Roman" w:eastAsia="標楷體" w:hAnsi="Times New Roman" w:hint="eastAsia"/>
          <w:color w:val="000000" w:themeColor="text1"/>
        </w:rPr>
        <w:t>均得申請</w:t>
      </w:r>
      <w:proofErr w:type="gramEnd"/>
      <w:r w:rsidRPr="008C64C8">
        <w:rPr>
          <w:rFonts w:ascii="Times New Roman" w:eastAsia="標楷體" w:hAnsi="Times New Roman" w:hint="eastAsia"/>
          <w:color w:val="000000" w:themeColor="text1"/>
        </w:rPr>
        <w:t>學術獎章：</w:t>
      </w:r>
    </w:p>
    <w:p w:rsidR="0094469C" w:rsidRPr="008C64C8" w:rsidRDefault="0094469C" w:rsidP="0094469C">
      <w:pPr>
        <w:snapToGrid w:val="0"/>
        <w:spacing w:beforeLines="50" w:before="180"/>
        <w:ind w:leftChars="354" w:left="1318" w:hangingChars="195" w:hanging="468"/>
        <w:rPr>
          <w:rFonts w:ascii="Times New Roman" w:eastAsia="標楷體" w:hAnsi="Times New Roman"/>
          <w:color w:val="000000" w:themeColor="text1"/>
        </w:rPr>
      </w:pPr>
      <w:r w:rsidRPr="008C64C8">
        <w:rPr>
          <w:rFonts w:ascii="Times New Roman" w:eastAsia="標楷體" w:hAnsi="Times New Roman" w:hint="eastAsia"/>
          <w:color w:val="000000" w:themeColor="text1"/>
        </w:rPr>
        <w:t>一、學術金質獎章：榮獲全國性學術競賽第一等第者、國際性學術競賽前三等第或學術競賽殊榮者、大學部及碩士班學生學習或研究成果曾發表或被接受於國內外著名期刊</w:t>
      </w:r>
      <w:r w:rsidRPr="008C64C8">
        <w:rPr>
          <w:rFonts w:ascii="Times New Roman" w:eastAsia="標楷體" w:hAnsi="Times New Roman" w:hint="eastAsia"/>
          <w:color w:val="000000" w:themeColor="text1"/>
        </w:rPr>
        <w:t>(</w:t>
      </w:r>
      <w:r w:rsidRPr="008C64C8">
        <w:rPr>
          <w:rFonts w:ascii="Times New Roman" w:eastAsia="標楷體" w:hAnsi="Times New Roman" w:hint="eastAsia"/>
          <w:color w:val="000000" w:themeColor="text1"/>
        </w:rPr>
        <w:t>相當於</w:t>
      </w:r>
      <w:r w:rsidRPr="008C64C8">
        <w:rPr>
          <w:rFonts w:ascii="Times New Roman" w:eastAsia="標楷體" w:hAnsi="Times New Roman" w:hint="eastAsia"/>
          <w:color w:val="000000" w:themeColor="text1"/>
        </w:rPr>
        <w:t xml:space="preserve"> A </w:t>
      </w:r>
      <w:r w:rsidRPr="008C64C8">
        <w:rPr>
          <w:rFonts w:ascii="Times New Roman" w:eastAsia="標楷體" w:hAnsi="Times New Roman" w:hint="eastAsia"/>
          <w:color w:val="000000" w:themeColor="text1"/>
        </w:rPr>
        <w:t>級期刊</w:t>
      </w:r>
      <w:r w:rsidRPr="008C64C8">
        <w:rPr>
          <w:rFonts w:ascii="Times New Roman" w:eastAsia="標楷體" w:hAnsi="Times New Roman" w:hint="eastAsia"/>
          <w:color w:val="000000" w:themeColor="text1"/>
        </w:rPr>
        <w:t>)</w:t>
      </w:r>
      <w:r w:rsidRPr="008C64C8">
        <w:rPr>
          <w:rFonts w:ascii="Times New Roman" w:eastAsia="標楷體" w:hAnsi="Times New Roman" w:hint="eastAsia"/>
          <w:color w:val="000000" w:themeColor="text1"/>
        </w:rPr>
        <w:t>，同篇論文僅能申請一次，</w:t>
      </w:r>
      <w:r w:rsidRPr="008C64C8">
        <w:rPr>
          <w:rFonts w:eastAsia="標楷體" w:hint="eastAsia"/>
          <w:b/>
          <w:color w:val="000000" w:themeColor="text1"/>
          <w:u w:val="single"/>
        </w:rPr>
        <w:t>並以一人申請為原則，若二人以上申請須請指導教授於申請表中說明。</w:t>
      </w:r>
    </w:p>
    <w:p w:rsidR="0094469C" w:rsidRPr="008C64C8" w:rsidRDefault="0094469C" w:rsidP="0094469C">
      <w:pPr>
        <w:snapToGrid w:val="0"/>
        <w:spacing w:beforeLines="50" w:before="180"/>
        <w:ind w:leftChars="354" w:left="1318" w:hangingChars="195" w:hanging="468"/>
        <w:rPr>
          <w:rFonts w:ascii="Times New Roman" w:eastAsia="標楷體" w:hAnsi="Times New Roman"/>
          <w:color w:val="000000" w:themeColor="text1"/>
        </w:rPr>
      </w:pPr>
      <w:r w:rsidRPr="008C64C8">
        <w:rPr>
          <w:rFonts w:ascii="Times New Roman" w:eastAsia="標楷體" w:hAnsi="Times New Roman" w:hint="eastAsia"/>
          <w:color w:val="000000" w:themeColor="text1"/>
        </w:rPr>
        <w:t>二、學術銀質獎章：榮獲校內外學術競賽前三等第者、大學部及碩士班學生學習或研究成果曾發表或被接受於國內外著名期刊</w:t>
      </w:r>
      <w:r w:rsidRPr="008C64C8">
        <w:rPr>
          <w:rFonts w:ascii="Times New Roman" w:eastAsia="標楷體" w:hAnsi="Times New Roman" w:hint="eastAsia"/>
          <w:color w:val="000000" w:themeColor="text1"/>
        </w:rPr>
        <w:t>(</w:t>
      </w:r>
      <w:r w:rsidRPr="008C64C8">
        <w:rPr>
          <w:rFonts w:ascii="Times New Roman" w:eastAsia="標楷體" w:hAnsi="Times New Roman" w:hint="eastAsia"/>
          <w:color w:val="000000" w:themeColor="text1"/>
        </w:rPr>
        <w:t>相當於</w:t>
      </w:r>
      <w:r w:rsidRPr="008C64C8">
        <w:rPr>
          <w:rFonts w:ascii="Times New Roman" w:eastAsia="標楷體" w:hAnsi="Times New Roman" w:hint="eastAsia"/>
          <w:color w:val="000000" w:themeColor="text1"/>
        </w:rPr>
        <w:t xml:space="preserve"> B </w:t>
      </w:r>
      <w:r w:rsidRPr="008C64C8">
        <w:rPr>
          <w:rFonts w:ascii="Times New Roman" w:eastAsia="標楷體" w:hAnsi="Times New Roman" w:hint="eastAsia"/>
          <w:color w:val="000000" w:themeColor="text1"/>
        </w:rPr>
        <w:t>級期刊</w:t>
      </w:r>
      <w:r w:rsidRPr="008C64C8">
        <w:rPr>
          <w:rFonts w:ascii="Times New Roman" w:eastAsia="標楷體" w:hAnsi="Times New Roman" w:hint="eastAsia"/>
          <w:color w:val="000000" w:themeColor="text1"/>
        </w:rPr>
        <w:t>)</w:t>
      </w:r>
      <w:r w:rsidRPr="008C64C8">
        <w:rPr>
          <w:rFonts w:ascii="Times New Roman" w:eastAsia="標楷體" w:hAnsi="Times New Roman" w:hint="eastAsia"/>
          <w:color w:val="000000" w:themeColor="text1"/>
        </w:rPr>
        <w:t>，同篇論文僅能申請一次，</w:t>
      </w:r>
      <w:r w:rsidRPr="008C64C8">
        <w:rPr>
          <w:rFonts w:eastAsia="標楷體" w:hint="eastAsia"/>
          <w:b/>
          <w:color w:val="000000" w:themeColor="text1"/>
          <w:u w:val="single"/>
        </w:rPr>
        <w:t>並以一人申請為原則，若二人以上申請須請指導教授於申請表中說明。</w:t>
      </w:r>
    </w:p>
    <w:p w:rsidR="0094469C" w:rsidRPr="008C64C8" w:rsidRDefault="0094469C" w:rsidP="0094469C">
      <w:pPr>
        <w:snapToGrid w:val="0"/>
        <w:spacing w:beforeLines="50" w:before="180"/>
        <w:ind w:leftChars="354" w:left="1318" w:hangingChars="195" w:hanging="468"/>
        <w:rPr>
          <w:rFonts w:ascii="Times New Roman" w:eastAsia="標楷體" w:hAnsi="Times New Roman"/>
          <w:color w:val="000000" w:themeColor="text1"/>
        </w:rPr>
      </w:pPr>
      <w:r w:rsidRPr="008C64C8">
        <w:rPr>
          <w:rFonts w:ascii="Times New Roman" w:eastAsia="標楷體" w:hAnsi="Times New Roman" w:hint="eastAsia"/>
          <w:color w:val="000000" w:themeColor="text1"/>
        </w:rPr>
        <w:t>三、學術成就獎章：曾獲二次學術銀質獎章或一次學術金質獎章者，申請當年度並再度符合學術金質獎章申請資格者。</w:t>
      </w:r>
    </w:p>
    <w:p w:rsidR="0094469C" w:rsidRPr="008C64C8" w:rsidRDefault="0094469C" w:rsidP="0094469C">
      <w:pPr>
        <w:snapToGrid w:val="0"/>
        <w:spacing w:beforeLines="50" w:before="180"/>
        <w:ind w:left="960" w:hangingChars="400" w:hanging="96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第三條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本院各系所學生合於下列條件者，</w:t>
      </w:r>
      <w:proofErr w:type="gramStart"/>
      <w:r w:rsidRPr="008C64C8">
        <w:rPr>
          <w:rFonts w:ascii="Times New Roman" w:eastAsia="標楷體" w:hAnsi="Times New Roman" w:hint="eastAsia"/>
          <w:color w:val="000000" w:themeColor="text1"/>
        </w:rPr>
        <w:t>均得申請</w:t>
      </w:r>
      <w:proofErr w:type="gramEnd"/>
      <w:r w:rsidRPr="008C64C8">
        <w:rPr>
          <w:rFonts w:ascii="Times New Roman" w:eastAsia="標楷體" w:hAnsi="Times New Roman" w:hint="eastAsia"/>
          <w:color w:val="000000" w:themeColor="text1"/>
        </w:rPr>
        <w:t>多元技能獎章：</w:t>
      </w:r>
    </w:p>
    <w:p w:rsidR="0094469C" w:rsidRPr="008C64C8" w:rsidRDefault="0094469C" w:rsidP="0094469C">
      <w:pPr>
        <w:snapToGrid w:val="0"/>
        <w:spacing w:beforeLines="50" w:before="180"/>
        <w:ind w:leftChars="354" w:left="1318" w:hangingChars="195" w:hanging="468"/>
        <w:rPr>
          <w:rFonts w:ascii="Times New Roman" w:eastAsia="標楷體" w:hAnsi="Times New Roman"/>
          <w:color w:val="000000" w:themeColor="text1"/>
        </w:rPr>
      </w:pPr>
      <w:r w:rsidRPr="008C64C8">
        <w:rPr>
          <w:rFonts w:ascii="Times New Roman" w:eastAsia="標楷體" w:hAnsi="Times New Roman" w:hint="eastAsia"/>
          <w:color w:val="000000" w:themeColor="text1"/>
        </w:rPr>
        <w:t>一、多元技能金質獎章：通過國家考試高等（含同等級考試）、本學院認定甲級全國技術士技能檢定或語文檢測成績優異者（參照元智大學獎章申請各項英檢與</w:t>
      </w:r>
      <w:r w:rsidRPr="008C64C8">
        <w:rPr>
          <w:rFonts w:ascii="Times New Roman" w:eastAsia="標楷體" w:hAnsi="Times New Roman" w:hint="eastAsia"/>
          <w:color w:val="000000" w:themeColor="text1"/>
        </w:rPr>
        <w:t xml:space="preserve"> CEF </w:t>
      </w:r>
      <w:r w:rsidRPr="008C64C8">
        <w:rPr>
          <w:rFonts w:ascii="Times New Roman" w:eastAsia="標楷體" w:hAnsi="Times New Roman" w:hint="eastAsia"/>
          <w:color w:val="000000" w:themeColor="text1"/>
        </w:rPr>
        <w:t>對照表）。</w:t>
      </w:r>
    </w:p>
    <w:p w:rsidR="0094469C" w:rsidRPr="008C64C8" w:rsidRDefault="0094469C" w:rsidP="0094469C">
      <w:pPr>
        <w:snapToGrid w:val="0"/>
        <w:spacing w:beforeLines="50" w:before="180"/>
        <w:ind w:leftChars="354" w:left="1318" w:hangingChars="195" w:hanging="468"/>
        <w:rPr>
          <w:rFonts w:ascii="Times New Roman" w:eastAsia="標楷體" w:hAnsi="Times New Roman"/>
          <w:color w:val="000000" w:themeColor="text1"/>
        </w:rPr>
      </w:pPr>
      <w:r w:rsidRPr="008C64C8">
        <w:rPr>
          <w:rFonts w:ascii="Times New Roman" w:eastAsia="標楷體" w:hAnsi="Times New Roman" w:hint="eastAsia"/>
          <w:color w:val="000000" w:themeColor="text1"/>
        </w:rPr>
        <w:t>二、多元技能銀質獎章：通過國家考試普通考試（含同等級考試）、本學院認定乙級全國技術士技能檢定或語文檢測成績優異者（參照元智大學獎章申請各項英檢與</w:t>
      </w:r>
      <w:r w:rsidRPr="008C64C8">
        <w:rPr>
          <w:rFonts w:ascii="Times New Roman" w:eastAsia="標楷體" w:hAnsi="Times New Roman" w:hint="eastAsia"/>
          <w:color w:val="000000" w:themeColor="text1"/>
        </w:rPr>
        <w:t xml:space="preserve"> CEF </w:t>
      </w:r>
      <w:r w:rsidRPr="008C64C8">
        <w:rPr>
          <w:rFonts w:ascii="Times New Roman" w:eastAsia="標楷體" w:hAnsi="Times New Roman" w:hint="eastAsia"/>
          <w:color w:val="000000" w:themeColor="text1"/>
        </w:rPr>
        <w:t>對照表）。</w:t>
      </w:r>
    </w:p>
    <w:p w:rsidR="0094469C" w:rsidRPr="008C64C8" w:rsidRDefault="0094469C" w:rsidP="0094469C">
      <w:pPr>
        <w:snapToGrid w:val="0"/>
        <w:spacing w:beforeLines="50" w:before="180"/>
        <w:ind w:leftChars="354" w:left="1318" w:hangingChars="195" w:hanging="468"/>
        <w:rPr>
          <w:rFonts w:ascii="Times New Roman" w:eastAsia="標楷體" w:hAnsi="Times New Roman"/>
          <w:color w:val="000000" w:themeColor="text1"/>
        </w:rPr>
      </w:pPr>
      <w:r w:rsidRPr="008C64C8">
        <w:rPr>
          <w:rFonts w:ascii="Times New Roman" w:eastAsia="標楷體" w:hAnsi="Times New Roman" w:hint="eastAsia"/>
          <w:color w:val="000000" w:themeColor="text1"/>
        </w:rPr>
        <w:t>三、多元技能成就獎章：曾獲二次多元技能銀質獎章或一次多元技能金質獎章，申請當年度並再度符合多元技能金質獎章申請資格者。</w:t>
      </w:r>
    </w:p>
    <w:p w:rsidR="0094469C" w:rsidRPr="008C64C8" w:rsidRDefault="0094469C" w:rsidP="0094469C">
      <w:pPr>
        <w:snapToGrid w:val="0"/>
        <w:spacing w:beforeLines="50" w:before="180"/>
        <w:ind w:left="840" w:hangingChars="350" w:hanging="84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第四條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學生合於此獎章資格者，可由本人或相關單位</w:t>
      </w:r>
      <w:proofErr w:type="gramStart"/>
      <w:r w:rsidRPr="008C64C8">
        <w:rPr>
          <w:rFonts w:ascii="Times New Roman" w:eastAsia="標楷體" w:hAnsi="Times New Roman" w:hint="eastAsia"/>
          <w:color w:val="000000" w:themeColor="text1"/>
        </w:rPr>
        <w:t>檢據附相關</w:t>
      </w:r>
      <w:proofErr w:type="gramEnd"/>
      <w:r w:rsidRPr="008C64C8">
        <w:rPr>
          <w:rFonts w:ascii="Times New Roman" w:eastAsia="標楷體" w:hAnsi="Times New Roman" w:hint="eastAsia"/>
          <w:color w:val="000000" w:themeColor="text1"/>
        </w:rPr>
        <w:t>資料如：學習或研究成果、國內外著名期刊論文影本、獲得學術競賽成績或獎章、通</w:t>
      </w:r>
      <w:r w:rsidRPr="008C64C8">
        <w:rPr>
          <w:rFonts w:ascii="Times New Roman" w:eastAsia="標楷體" w:hAnsi="Times New Roman" w:hint="eastAsia"/>
          <w:color w:val="000000" w:themeColor="text1"/>
        </w:rPr>
        <w:lastRenderedPageBreak/>
        <w:t>過國家考試或檢定成績等資料，向各系申請推薦，經由工程學院會議評選後，報請學</w:t>
      </w:r>
      <w:proofErr w:type="gramStart"/>
      <w:r w:rsidRPr="008C64C8">
        <w:rPr>
          <w:rFonts w:ascii="Times New Roman" w:eastAsia="標楷體" w:hAnsi="Times New Roman" w:hint="eastAsia"/>
          <w:color w:val="000000" w:themeColor="text1"/>
        </w:rPr>
        <w:t>務</w:t>
      </w:r>
      <w:proofErr w:type="gramEnd"/>
      <w:r w:rsidRPr="008C64C8">
        <w:rPr>
          <w:rFonts w:ascii="Times New Roman" w:eastAsia="標楷體" w:hAnsi="Times New Roman" w:hint="eastAsia"/>
          <w:color w:val="000000" w:themeColor="text1"/>
        </w:rPr>
        <w:t>處學生事務會議通過後公佈。</w:t>
      </w:r>
    </w:p>
    <w:p w:rsidR="0094469C" w:rsidRPr="008C64C8" w:rsidRDefault="0094469C" w:rsidP="0094469C">
      <w:pPr>
        <w:snapToGrid w:val="0"/>
        <w:spacing w:beforeLines="50" w:before="180"/>
        <w:ind w:left="960" w:hangingChars="400" w:hanging="96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第五條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同一成果僅能就金、銀質獎章擇</w:t>
      </w:r>
      <w:proofErr w:type="gramStart"/>
      <w:r w:rsidRPr="008C64C8">
        <w:rPr>
          <w:rFonts w:ascii="Times New Roman" w:eastAsia="標楷體" w:hAnsi="Times New Roman" w:hint="eastAsia"/>
          <w:color w:val="000000" w:themeColor="text1"/>
        </w:rPr>
        <w:t>一</w:t>
      </w:r>
      <w:proofErr w:type="gramEnd"/>
      <w:r w:rsidRPr="008C64C8">
        <w:rPr>
          <w:rFonts w:ascii="Times New Roman" w:eastAsia="標楷體" w:hAnsi="Times New Roman" w:hint="eastAsia"/>
          <w:color w:val="000000" w:themeColor="text1"/>
        </w:rPr>
        <w:t>申請一次，且不得重複，多項成果申請同一類獎章，僅核予</w:t>
      </w:r>
      <w:proofErr w:type="gramStart"/>
      <w:r w:rsidRPr="008C64C8">
        <w:rPr>
          <w:rFonts w:ascii="Times New Roman" w:eastAsia="標楷體" w:hAnsi="Times New Roman" w:hint="eastAsia"/>
          <w:color w:val="000000" w:themeColor="text1"/>
        </w:rPr>
        <w:t>一</w:t>
      </w:r>
      <w:proofErr w:type="gramEnd"/>
      <w:r w:rsidRPr="008C64C8">
        <w:rPr>
          <w:rFonts w:ascii="Times New Roman" w:eastAsia="標楷體" w:hAnsi="Times New Roman" w:hint="eastAsia"/>
          <w:color w:val="000000" w:themeColor="text1"/>
        </w:rPr>
        <w:t>獎章；成就獎章限應屆畢業生申請。</w:t>
      </w:r>
    </w:p>
    <w:p w:rsidR="0094469C" w:rsidRPr="008C64C8" w:rsidRDefault="0094469C" w:rsidP="0094469C">
      <w:pPr>
        <w:snapToGrid w:val="0"/>
        <w:spacing w:beforeLines="50" w:before="180"/>
        <w:ind w:left="960" w:hangingChars="400" w:hanging="96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第六條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得獎人如經他人檢舉有違當選事實者，可經相同之評審程序取消資格。</w:t>
      </w:r>
    </w:p>
    <w:p w:rsidR="0094469C" w:rsidRPr="008C64C8" w:rsidRDefault="0094469C" w:rsidP="0094469C">
      <w:pPr>
        <w:snapToGrid w:val="0"/>
        <w:spacing w:beforeLines="50" w:before="180"/>
        <w:ind w:left="960" w:hangingChars="400" w:hanging="96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第七條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獎章得獎人由學</w:t>
      </w:r>
      <w:proofErr w:type="gramStart"/>
      <w:r w:rsidRPr="008C64C8">
        <w:rPr>
          <w:rFonts w:ascii="Times New Roman" w:eastAsia="標楷體" w:hAnsi="Times New Roman" w:hint="eastAsia"/>
          <w:color w:val="000000" w:themeColor="text1"/>
        </w:rPr>
        <w:t>務</w:t>
      </w:r>
      <w:proofErr w:type="gramEnd"/>
      <w:r w:rsidRPr="008C64C8">
        <w:rPr>
          <w:rFonts w:ascii="Times New Roman" w:eastAsia="標楷體" w:hAnsi="Times New Roman" w:hint="eastAsia"/>
          <w:color w:val="000000" w:themeColor="text1"/>
        </w:rPr>
        <w:t>處登錄於其個人五育紀錄中。</w:t>
      </w:r>
    </w:p>
    <w:p w:rsidR="0094469C" w:rsidRPr="008C64C8" w:rsidRDefault="0094469C" w:rsidP="0094469C">
      <w:pPr>
        <w:snapToGrid w:val="0"/>
        <w:spacing w:beforeLines="50" w:before="180"/>
        <w:ind w:left="960" w:hangingChars="400" w:hanging="960"/>
        <w:jc w:val="both"/>
        <w:rPr>
          <w:rFonts w:ascii="Times New Roman" w:eastAsia="標楷體" w:hAnsi="Times New Roman"/>
          <w:color w:val="000000" w:themeColor="text1"/>
        </w:rPr>
      </w:pPr>
      <w:r w:rsidRPr="008C64C8">
        <w:rPr>
          <w:rFonts w:ascii="Times New Roman" w:eastAsia="標楷體" w:hAnsi="Times New Roman" w:hint="eastAsia"/>
          <w:color w:val="000000" w:themeColor="text1"/>
        </w:rPr>
        <w:t>第八條</w:t>
      </w:r>
      <w:r w:rsidRPr="008C64C8">
        <w:rPr>
          <w:rFonts w:ascii="Times New Roman" w:eastAsia="標楷體" w:hAnsi="Times New Roman" w:hint="eastAsia"/>
          <w:color w:val="000000" w:themeColor="text1"/>
        </w:rPr>
        <w:t xml:space="preserve"> </w:t>
      </w:r>
      <w:r w:rsidRPr="008C64C8">
        <w:rPr>
          <w:rFonts w:ascii="Times New Roman" w:eastAsia="標楷體" w:hAnsi="Times New Roman" w:hint="eastAsia"/>
          <w:color w:val="000000" w:themeColor="text1"/>
        </w:rPr>
        <w:t>本細則經院</w:t>
      </w:r>
      <w:proofErr w:type="gramStart"/>
      <w:r w:rsidRPr="008C64C8">
        <w:rPr>
          <w:rFonts w:ascii="Times New Roman" w:eastAsia="標楷體" w:hAnsi="Times New Roman" w:hint="eastAsia"/>
          <w:color w:val="000000" w:themeColor="text1"/>
        </w:rPr>
        <w:t>務</w:t>
      </w:r>
      <w:proofErr w:type="gramEnd"/>
      <w:r w:rsidRPr="008C64C8">
        <w:rPr>
          <w:rFonts w:ascii="Times New Roman" w:eastAsia="標楷體" w:hAnsi="Times New Roman" w:hint="eastAsia"/>
          <w:color w:val="000000" w:themeColor="text1"/>
        </w:rPr>
        <w:t>會議通過，並經學生事務會議核備後實施，修訂時亦同。</w:t>
      </w:r>
    </w:p>
    <w:p w:rsidR="0094469C" w:rsidRPr="008C64C8" w:rsidRDefault="0094469C" w:rsidP="0094469C">
      <w:pPr>
        <w:rPr>
          <w:rFonts w:ascii="Times New Roman" w:eastAsia="標楷體" w:hAnsi="Times New Roman" w:cs="Times New Roman"/>
          <w:color w:val="000000" w:themeColor="text1"/>
        </w:rPr>
      </w:pPr>
    </w:p>
    <w:p w:rsidR="0094469C" w:rsidRPr="008C64C8" w:rsidRDefault="0094469C" w:rsidP="0094469C">
      <w:pPr>
        <w:rPr>
          <w:rFonts w:ascii="Times New Roman" w:eastAsia="標楷體" w:hAnsi="Times New Roman" w:cs="Times New Roman"/>
          <w:color w:val="000000" w:themeColor="text1"/>
        </w:rPr>
      </w:pPr>
      <w:r w:rsidRPr="008C64C8">
        <w:rPr>
          <w:rFonts w:ascii="Times New Roman" w:eastAsia="標楷體" w:hAnsi="Times New Roman" w:cs="Times New Roman"/>
          <w:color w:val="000000" w:themeColor="text1"/>
        </w:rPr>
        <w:br w:type="page"/>
      </w:r>
    </w:p>
    <w:p w:rsidR="00603AC1" w:rsidRPr="0094469C" w:rsidRDefault="00603AC1">
      <w:bookmarkStart w:id="0" w:name="_GoBack"/>
      <w:bookmarkEnd w:id="0"/>
    </w:p>
    <w:sectPr w:rsidR="00603AC1" w:rsidRPr="0094469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9C"/>
    <w:rsid w:val="00603AC1"/>
    <w:rsid w:val="00944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B5EDD-501E-4DDA-AD91-6F65F2DA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69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吳采笛</dc:creator>
  <cp:keywords/>
  <dc:description/>
  <cp:lastModifiedBy>吳采笛</cp:lastModifiedBy>
  <cp:revision>1</cp:revision>
  <dcterms:created xsi:type="dcterms:W3CDTF">2019-10-08T05:32:00Z</dcterms:created>
  <dcterms:modified xsi:type="dcterms:W3CDTF">2019-10-08T05:33:00Z</dcterms:modified>
</cp:coreProperties>
</file>